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5AC6" w:rsidRDefault="00EC5AC6">
      <w:pPr>
        <w:rPr>
          <w:rFonts w:ascii="Times New Roman" w:hAnsi="Times New Roman"/>
          <w:b/>
          <w:sz w:val="24"/>
        </w:rPr>
      </w:pPr>
    </w:p>
    <w:p w:rsidR="00EC5AC6" w:rsidRDefault="00EC5AC6">
      <w:pPr>
        <w:rPr>
          <w:rFonts w:ascii="Times New Roman" w:hAnsi="Times New Roman"/>
          <w:b/>
          <w:sz w:val="24"/>
        </w:rPr>
      </w:pPr>
    </w:p>
    <w:p w:rsidR="00EC5AC6" w:rsidRDefault="00EC5AC6">
      <w:pPr>
        <w:rPr>
          <w:rFonts w:ascii="Times New Roman" w:hAnsi="Times New Roman"/>
          <w:b/>
          <w:sz w:val="24"/>
        </w:rPr>
      </w:pPr>
    </w:p>
    <w:p w:rsidR="00EC5AC6" w:rsidRDefault="002D115D" w:rsidP="00D85317">
      <w:pPr>
        <w:ind w:firstLine="0"/>
        <w:jc w:val="center"/>
        <w:rPr>
          <w:rFonts w:ascii="Times New Roman" w:hAnsi="Times New Roman"/>
          <w:b/>
          <w:sz w:val="24"/>
        </w:rPr>
      </w:pPr>
      <w:r>
        <w:rPr>
          <w:rFonts w:ascii="Times New Roman" w:hAnsi="Times New Roman"/>
          <w:b/>
          <w:sz w:val="24"/>
        </w:rPr>
        <w:t>Harlem Parole Reentry Court</w:t>
      </w:r>
    </w:p>
    <w:p w:rsidR="00EC5AC6" w:rsidRDefault="00EC5AC6" w:rsidP="00D85317">
      <w:pPr>
        <w:ind w:firstLine="0"/>
        <w:jc w:val="center"/>
        <w:rPr>
          <w:rFonts w:ascii="Times New Roman" w:hAnsi="Times New Roman"/>
          <w:b/>
          <w:sz w:val="24"/>
        </w:rPr>
      </w:pPr>
    </w:p>
    <w:p w:rsidR="00EC5AC6" w:rsidRDefault="00EC5AC6" w:rsidP="00D85317">
      <w:pPr>
        <w:ind w:firstLine="0"/>
        <w:jc w:val="center"/>
        <w:rPr>
          <w:rFonts w:ascii="Times New Roman" w:hAnsi="Times New Roman"/>
          <w:sz w:val="24"/>
        </w:rPr>
      </w:pPr>
    </w:p>
    <w:p w:rsidR="00D85317" w:rsidRDefault="00D85317" w:rsidP="00D85317">
      <w:pPr>
        <w:ind w:firstLine="0"/>
        <w:jc w:val="center"/>
        <w:rPr>
          <w:rFonts w:ascii="Times New Roman" w:hAnsi="Times New Roman"/>
          <w:sz w:val="24"/>
        </w:rPr>
      </w:pPr>
    </w:p>
    <w:p w:rsidR="00EC5AC6" w:rsidRDefault="00EC5AC6" w:rsidP="00D85317">
      <w:pPr>
        <w:ind w:firstLine="0"/>
        <w:jc w:val="center"/>
        <w:rPr>
          <w:rFonts w:ascii="Times New Roman" w:hAnsi="Times New Roman"/>
          <w:sz w:val="24"/>
        </w:rPr>
      </w:pPr>
    </w:p>
    <w:p w:rsidR="00EC5AC6" w:rsidRDefault="002D115D" w:rsidP="00D85317">
      <w:pPr>
        <w:ind w:firstLine="0"/>
        <w:jc w:val="center"/>
        <w:rPr>
          <w:rFonts w:ascii="Times New Roman" w:hAnsi="Times New Roman"/>
          <w:sz w:val="24"/>
        </w:rPr>
      </w:pPr>
      <w:r>
        <w:rPr>
          <w:rFonts w:ascii="Times New Roman" w:hAnsi="Times New Roman"/>
          <w:sz w:val="24"/>
        </w:rPr>
        <w:t>Name</w:t>
      </w:r>
    </w:p>
    <w:p w:rsidR="00EC5AC6" w:rsidRDefault="002D115D" w:rsidP="00D85317">
      <w:pPr>
        <w:ind w:firstLine="0"/>
        <w:jc w:val="center"/>
        <w:rPr>
          <w:rFonts w:ascii="Times New Roman" w:hAnsi="Times New Roman"/>
          <w:sz w:val="24"/>
        </w:rPr>
      </w:pPr>
      <w:r>
        <w:rPr>
          <w:rFonts w:ascii="Times New Roman" w:hAnsi="Times New Roman"/>
          <w:sz w:val="24"/>
        </w:rPr>
        <w:t>Institution</w:t>
      </w:r>
      <w:r w:rsidR="00D85317">
        <w:rPr>
          <w:rFonts w:ascii="Times New Roman" w:hAnsi="Times New Roman"/>
          <w:sz w:val="24"/>
        </w:rPr>
        <w:t xml:space="preserve"> of Affiliation</w:t>
      </w:r>
    </w:p>
    <w:p w:rsidR="00EC5AC6" w:rsidRDefault="002D115D" w:rsidP="00D85317">
      <w:pPr>
        <w:ind w:firstLine="0"/>
        <w:jc w:val="center"/>
        <w:rPr>
          <w:rFonts w:ascii="Times New Roman" w:hAnsi="Times New Roman"/>
          <w:sz w:val="24"/>
        </w:rPr>
      </w:pPr>
      <w:r>
        <w:rPr>
          <w:rFonts w:ascii="Times New Roman" w:hAnsi="Times New Roman"/>
          <w:sz w:val="24"/>
        </w:rPr>
        <w:t>Professor</w:t>
      </w:r>
    </w:p>
    <w:p w:rsidR="00EC5AC6" w:rsidRDefault="002D115D" w:rsidP="00D85317">
      <w:pPr>
        <w:ind w:firstLine="0"/>
        <w:jc w:val="center"/>
        <w:rPr>
          <w:rFonts w:ascii="Times New Roman" w:hAnsi="Times New Roman"/>
          <w:sz w:val="24"/>
        </w:rPr>
      </w:pPr>
      <w:r>
        <w:rPr>
          <w:rFonts w:ascii="Times New Roman" w:hAnsi="Times New Roman"/>
          <w:sz w:val="24"/>
        </w:rPr>
        <w:t>Date</w:t>
      </w:r>
    </w:p>
    <w:p w:rsidR="00EC5AC6" w:rsidRDefault="00EC5AC6">
      <w:pPr>
        <w:jc w:val="center"/>
        <w:rPr>
          <w:rFonts w:ascii="Times New Roman" w:hAnsi="Times New Roman"/>
          <w:sz w:val="24"/>
        </w:rPr>
      </w:pPr>
    </w:p>
    <w:p w:rsidR="00EC5AC6" w:rsidRDefault="00EC5AC6">
      <w:pPr>
        <w:jc w:val="center"/>
        <w:rPr>
          <w:rFonts w:ascii="Times New Roman" w:hAnsi="Times New Roman"/>
          <w:sz w:val="24"/>
        </w:rPr>
      </w:pPr>
    </w:p>
    <w:p w:rsidR="00D85317" w:rsidRDefault="00D85317">
      <w:pPr>
        <w:jc w:val="center"/>
        <w:rPr>
          <w:rFonts w:ascii="Times New Roman" w:hAnsi="Times New Roman"/>
          <w:sz w:val="24"/>
        </w:rPr>
      </w:pPr>
    </w:p>
    <w:p w:rsidR="00D85317" w:rsidRDefault="00D85317">
      <w:pPr>
        <w:jc w:val="center"/>
        <w:rPr>
          <w:rFonts w:ascii="Times New Roman" w:hAnsi="Times New Roman"/>
          <w:sz w:val="24"/>
        </w:rPr>
      </w:pPr>
    </w:p>
    <w:p w:rsidR="00D85317" w:rsidRDefault="00D85317">
      <w:pPr>
        <w:jc w:val="center"/>
        <w:rPr>
          <w:rFonts w:ascii="Times New Roman" w:hAnsi="Times New Roman"/>
          <w:sz w:val="24"/>
        </w:rPr>
      </w:pPr>
    </w:p>
    <w:p w:rsidR="00D85317" w:rsidRDefault="00D85317">
      <w:pPr>
        <w:jc w:val="center"/>
        <w:rPr>
          <w:rFonts w:ascii="Times New Roman" w:hAnsi="Times New Roman"/>
          <w:sz w:val="24"/>
        </w:rPr>
      </w:pPr>
    </w:p>
    <w:p w:rsidR="00D85317" w:rsidRDefault="00D85317">
      <w:pPr>
        <w:jc w:val="center"/>
        <w:rPr>
          <w:rFonts w:ascii="Times New Roman" w:hAnsi="Times New Roman"/>
          <w:sz w:val="24"/>
        </w:rPr>
      </w:pPr>
    </w:p>
    <w:p w:rsidR="00D85317" w:rsidRDefault="00D85317">
      <w:pPr>
        <w:jc w:val="center"/>
        <w:rPr>
          <w:rFonts w:ascii="Times New Roman" w:hAnsi="Times New Roman"/>
          <w:sz w:val="24"/>
        </w:rPr>
      </w:pPr>
    </w:p>
    <w:p w:rsidR="00D85317" w:rsidRDefault="00D85317">
      <w:pPr>
        <w:jc w:val="center"/>
        <w:rPr>
          <w:rFonts w:ascii="Times New Roman" w:hAnsi="Times New Roman"/>
          <w:sz w:val="24"/>
        </w:rPr>
      </w:pPr>
    </w:p>
    <w:p w:rsidR="00D85317" w:rsidRDefault="00D85317">
      <w:pPr>
        <w:jc w:val="center"/>
        <w:rPr>
          <w:rFonts w:ascii="Times New Roman" w:hAnsi="Times New Roman"/>
          <w:sz w:val="24"/>
        </w:rPr>
      </w:pPr>
    </w:p>
    <w:p w:rsidR="00D85317" w:rsidRDefault="00D85317">
      <w:pPr>
        <w:jc w:val="center"/>
        <w:rPr>
          <w:rFonts w:ascii="Times New Roman" w:hAnsi="Times New Roman"/>
          <w:sz w:val="24"/>
        </w:rPr>
      </w:pPr>
    </w:p>
    <w:p w:rsidR="00EC5AC6" w:rsidRDefault="002D115D" w:rsidP="00D85317">
      <w:pPr>
        <w:ind w:firstLine="0"/>
        <w:jc w:val="center"/>
        <w:rPr>
          <w:rFonts w:ascii="Times New Roman" w:hAnsi="Times New Roman"/>
          <w:b/>
          <w:sz w:val="24"/>
        </w:rPr>
      </w:pPr>
      <w:r>
        <w:rPr>
          <w:rFonts w:ascii="Times New Roman" w:hAnsi="Times New Roman"/>
          <w:b/>
          <w:sz w:val="24"/>
        </w:rPr>
        <w:lastRenderedPageBreak/>
        <w:t>Harlem Parole Reentry Court</w:t>
      </w:r>
    </w:p>
    <w:p w:rsidR="00D85317" w:rsidRDefault="002D115D" w:rsidP="00D85317">
      <w:pPr>
        <w:ind w:left="720" w:hanging="720"/>
        <w:jc w:val="center"/>
        <w:rPr>
          <w:rFonts w:ascii="Times New Roman" w:hAnsi="Times New Roman"/>
          <w:b/>
          <w:sz w:val="24"/>
        </w:rPr>
      </w:pPr>
      <w:r>
        <w:rPr>
          <w:rFonts w:ascii="Times New Roman" w:hAnsi="Times New Roman"/>
          <w:b/>
          <w:sz w:val="24"/>
        </w:rPr>
        <w:t>The Major Results Observed By The Author From Both A Program Impact And Process</w:t>
      </w:r>
    </w:p>
    <w:p w:rsidR="00EC5AC6" w:rsidRDefault="002D115D" w:rsidP="00D85317">
      <w:pPr>
        <w:ind w:left="720" w:hanging="720"/>
        <w:jc w:val="center"/>
        <w:rPr>
          <w:rFonts w:ascii="Times New Roman" w:hAnsi="Times New Roman"/>
          <w:b/>
          <w:sz w:val="24"/>
        </w:rPr>
      </w:pPr>
      <w:r>
        <w:rPr>
          <w:rFonts w:ascii="Times New Roman" w:hAnsi="Times New Roman"/>
          <w:b/>
          <w:sz w:val="24"/>
        </w:rPr>
        <w:t>Evaluation Perspective</w:t>
      </w:r>
    </w:p>
    <w:p w:rsidR="006C5E24" w:rsidRDefault="0025283F">
      <w:pPr>
        <w:rPr>
          <w:rFonts w:ascii="Times New Roman" w:hAnsi="Times New Roman"/>
          <w:sz w:val="24"/>
        </w:rPr>
      </w:pPr>
      <w:r>
        <w:rPr>
          <w:rFonts w:ascii="Times New Roman" w:hAnsi="Times New Roman"/>
          <w:sz w:val="24"/>
        </w:rPr>
        <w:t>Hamilton</w:t>
      </w:r>
      <w:r w:rsidR="00D85317">
        <w:rPr>
          <w:rFonts w:ascii="Times New Roman" w:hAnsi="Times New Roman"/>
          <w:sz w:val="24"/>
        </w:rPr>
        <w:t>, (</w:t>
      </w:r>
      <w:r>
        <w:rPr>
          <w:rFonts w:ascii="Times New Roman" w:hAnsi="Times New Roman"/>
          <w:sz w:val="24"/>
        </w:rPr>
        <w:t>2010) observes that r</w:t>
      </w:r>
      <w:r w:rsidR="00161CD9">
        <w:rPr>
          <w:rFonts w:ascii="Times New Roman" w:hAnsi="Times New Roman"/>
          <w:sz w:val="24"/>
        </w:rPr>
        <w:t>egarding r</w:t>
      </w:r>
      <w:r w:rsidR="006C5E24">
        <w:rPr>
          <w:rFonts w:ascii="Times New Roman" w:hAnsi="Times New Roman"/>
          <w:sz w:val="24"/>
        </w:rPr>
        <w:t>ecidivism and r</w:t>
      </w:r>
      <w:r>
        <w:rPr>
          <w:rFonts w:ascii="Times New Roman" w:hAnsi="Times New Roman"/>
          <w:sz w:val="24"/>
        </w:rPr>
        <w:t>eincar</w:t>
      </w:r>
      <w:r w:rsidR="00161CD9">
        <w:rPr>
          <w:rFonts w:ascii="Times New Roman" w:hAnsi="Times New Roman"/>
          <w:sz w:val="24"/>
        </w:rPr>
        <w:t>ceration rates, the reentry courts</w:t>
      </w:r>
      <w:r>
        <w:rPr>
          <w:rFonts w:ascii="Times New Roman" w:hAnsi="Times New Roman"/>
          <w:sz w:val="24"/>
        </w:rPr>
        <w:t xml:space="preserve">’ </w:t>
      </w:r>
      <w:r w:rsidR="00161CD9">
        <w:rPr>
          <w:rFonts w:ascii="Times New Roman" w:hAnsi="Times New Roman"/>
          <w:sz w:val="24"/>
        </w:rPr>
        <w:t xml:space="preserve">participants were rearrested at lower rates compared to the </w:t>
      </w:r>
      <w:r>
        <w:rPr>
          <w:rFonts w:ascii="Times New Roman" w:hAnsi="Times New Roman"/>
          <w:sz w:val="24"/>
        </w:rPr>
        <w:t>rearrests</w:t>
      </w:r>
      <w:r w:rsidR="00161CD9">
        <w:rPr>
          <w:rFonts w:ascii="Times New Roman" w:hAnsi="Times New Roman"/>
          <w:sz w:val="24"/>
        </w:rPr>
        <w:t xml:space="preserve"> rates of the comparison group with parolees. Rearrests for misdemeanors and arrests </w:t>
      </w:r>
      <w:r>
        <w:rPr>
          <w:rFonts w:ascii="Times New Roman" w:hAnsi="Times New Roman"/>
          <w:sz w:val="24"/>
        </w:rPr>
        <w:t>based</w:t>
      </w:r>
      <w:r w:rsidR="00161CD9">
        <w:rPr>
          <w:rFonts w:ascii="Times New Roman" w:hAnsi="Times New Roman"/>
          <w:sz w:val="24"/>
        </w:rPr>
        <w:t xml:space="preserve"> on drug charges were also lower for reentry court participants than for the parolees. As for reconvictions, the rates were lower for the reentry courts than for the comparison groups with paroles as its members. The reentry courts however yielded </w:t>
      </w:r>
      <w:r w:rsidR="0031583D">
        <w:rPr>
          <w:rFonts w:ascii="Times New Roman" w:hAnsi="Times New Roman"/>
          <w:sz w:val="24"/>
        </w:rPr>
        <w:t xml:space="preserve">higher rates of reincarcerations on </w:t>
      </w:r>
      <w:r>
        <w:rPr>
          <w:rFonts w:ascii="Times New Roman" w:hAnsi="Times New Roman"/>
          <w:sz w:val="24"/>
        </w:rPr>
        <w:t>parolees’</w:t>
      </w:r>
      <w:r w:rsidR="0031583D">
        <w:rPr>
          <w:rFonts w:ascii="Times New Roman" w:hAnsi="Times New Roman"/>
          <w:sz w:val="24"/>
        </w:rPr>
        <w:t xml:space="preserve"> violations when compared to the comparison groups. In line with this, reentry court offenders had almost twice as many revocations for technical violations compared to the traditional parolees. </w:t>
      </w:r>
      <w:r>
        <w:rPr>
          <w:rFonts w:ascii="Times New Roman" w:hAnsi="Times New Roman"/>
          <w:sz w:val="24"/>
        </w:rPr>
        <w:t>Revocations</w:t>
      </w:r>
      <w:r w:rsidR="0031583D">
        <w:rPr>
          <w:rFonts w:ascii="Times New Roman" w:hAnsi="Times New Roman"/>
          <w:sz w:val="24"/>
        </w:rPr>
        <w:t xml:space="preserve"> for new convictions were also very high for the reentry court members compared to the revocation rates for the traditional parolees.</w:t>
      </w:r>
    </w:p>
    <w:p w:rsidR="0031583D" w:rsidRDefault="0031583D">
      <w:pPr>
        <w:rPr>
          <w:rFonts w:ascii="Times New Roman" w:hAnsi="Times New Roman"/>
          <w:sz w:val="24"/>
        </w:rPr>
      </w:pPr>
      <w:r>
        <w:rPr>
          <w:rFonts w:ascii="Times New Roman" w:hAnsi="Times New Roman"/>
          <w:sz w:val="24"/>
        </w:rPr>
        <w:t>Revocations by reentry court participants were more frequent for misdemeanors while felony reconvictions were equal for both reentry court members and the members of the comparison group of parolees.</w:t>
      </w:r>
      <w:r w:rsidR="006B02A3">
        <w:rPr>
          <w:rFonts w:ascii="Times New Roman" w:hAnsi="Times New Roman"/>
          <w:sz w:val="24"/>
        </w:rPr>
        <w:t xml:space="preserve"> Reentry court participants stayed out for longer periods before being </w:t>
      </w:r>
      <w:r w:rsidR="0025283F">
        <w:rPr>
          <w:rFonts w:ascii="Times New Roman" w:hAnsi="Times New Roman"/>
          <w:sz w:val="24"/>
        </w:rPr>
        <w:t>rearrested</w:t>
      </w:r>
      <w:r w:rsidR="006B02A3">
        <w:rPr>
          <w:rFonts w:ascii="Times New Roman" w:hAnsi="Times New Roman"/>
          <w:sz w:val="24"/>
        </w:rPr>
        <w:t xml:space="preserve"> unlike the traditional paroles </w:t>
      </w:r>
      <w:r w:rsidR="00D85317">
        <w:rPr>
          <w:rFonts w:ascii="Times New Roman" w:hAnsi="Times New Roman"/>
          <w:sz w:val="24"/>
        </w:rPr>
        <w:t>that</w:t>
      </w:r>
      <w:r w:rsidR="006B02A3">
        <w:rPr>
          <w:rFonts w:ascii="Times New Roman" w:hAnsi="Times New Roman"/>
          <w:sz w:val="24"/>
        </w:rPr>
        <w:t xml:space="preserve"> stayed out for shorter periods. The comparison group members also stayed out for long before being revoked when compared to the members of the reentry courts. The participants that were found to have had a prior drug treatment, had a higher chance of two and a half</w:t>
      </w:r>
      <w:r w:rsidR="0025283F">
        <w:rPr>
          <w:rFonts w:ascii="Times New Roman" w:hAnsi="Times New Roman"/>
          <w:sz w:val="24"/>
        </w:rPr>
        <w:t xml:space="preserve"> likelihood of graduating  compared to the individuals who did not have a prior drug treatment</w:t>
      </w:r>
      <w:bookmarkStart w:id="0" w:name="_GoBack"/>
      <w:bookmarkEnd w:id="0"/>
      <w:r w:rsidR="0025283F">
        <w:rPr>
          <w:rFonts w:ascii="Times New Roman" w:hAnsi="Times New Roman"/>
          <w:sz w:val="24"/>
        </w:rPr>
        <w:t>(Hamilton, 2010).</w:t>
      </w:r>
    </w:p>
    <w:p w:rsidR="00EC5AC6" w:rsidRDefault="002D115D">
      <w:pPr>
        <w:rPr>
          <w:rFonts w:ascii="Times New Roman" w:hAnsi="Times New Roman"/>
          <w:sz w:val="24"/>
        </w:rPr>
      </w:pPr>
      <w:r>
        <w:rPr>
          <w:rFonts w:ascii="Times New Roman" w:hAnsi="Times New Roman"/>
          <w:sz w:val="24"/>
        </w:rPr>
        <w:t>According to Hamilton, (2010), the program made Parole to prioritize safety concerns of the public. As such</w:t>
      </w:r>
      <w:r>
        <w:rPr>
          <w:rFonts w:hAnsi="Times New Roman"/>
          <w:sz w:val="24"/>
        </w:rPr>
        <w:t>,</w:t>
      </w:r>
      <w:r>
        <w:rPr>
          <w:rFonts w:ascii="Times New Roman" w:hAnsi="Times New Roman"/>
          <w:sz w:val="24"/>
        </w:rPr>
        <w:t xml:space="preserve"> Parole strived to lower the chances of Parolees recidivating through a new </w:t>
      </w:r>
      <w:r>
        <w:rPr>
          <w:rFonts w:ascii="Times New Roman" w:hAnsi="Times New Roman"/>
          <w:sz w:val="24"/>
        </w:rPr>
        <w:lastRenderedPageBreak/>
        <w:t>conviction. Supervision increased as a result and strategies like intensive supervision parole, increased drug testing, as well as home confinements as means to reducing new offenses. From a process evaluation perspective, the new project yielded results similar to the traditional results as further arrests increased the likelihood of technical violations. Parole’s mandate to protect the community succeeded. Non-compliance with Parole’s technical standards meant defying criminal behaviors as it became easier to identify those individuals who have a high likelihood of recidivating before they have a chance to commit a new crime that could harm the community.</w:t>
      </w:r>
    </w:p>
    <w:p w:rsidR="00EC5AC6" w:rsidRDefault="002D115D">
      <w:pPr>
        <w:rPr>
          <w:rFonts w:ascii="Times New Roman" w:hAnsi="Times New Roman"/>
          <w:sz w:val="24"/>
        </w:rPr>
      </w:pPr>
      <w:r>
        <w:rPr>
          <w:rFonts w:ascii="Times New Roman" w:hAnsi="Times New Roman"/>
          <w:sz w:val="24"/>
        </w:rPr>
        <w:t>The idea of combining both increased caseloads for the officers at parole as well as improving technical violations grew negative implications for parole. The number of parolees rearrested, the number of parolees returned to prison, raised for two decades.  The increase is attributed to technical violations</w:t>
      </w:r>
      <w:r>
        <w:rPr>
          <w:rFonts w:hAnsi="Times New Roman"/>
          <w:sz w:val="24"/>
        </w:rPr>
        <w:t>,</w:t>
      </w:r>
      <w:r>
        <w:rPr>
          <w:rFonts w:ascii="Times New Roman" w:hAnsi="Times New Roman"/>
          <w:sz w:val="24"/>
        </w:rPr>
        <w:t xml:space="preserve"> which did not significantly lower the rates of new offenses. There is also no evidence to support the notion that parole’s growth in supervision is active as a strategy for preventing crime (Hamilton, 2010).</w:t>
      </w:r>
      <w:r w:rsidR="0025283F">
        <w:rPr>
          <w:rFonts w:ascii="Times New Roman" w:hAnsi="Times New Roman"/>
          <w:sz w:val="24"/>
        </w:rPr>
        <w:t xml:space="preserve"> Offering prior drug treatment is thus an effective strategy of intervention for individuals with substance abuse problems as it increased the chances of the reentry court members graduating.</w:t>
      </w:r>
    </w:p>
    <w:p w:rsidR="00D85317" w:rsidRDefault="002D115D" w:rsidP="00D85317">
      <w:pPr>
        <w:ind w:left="720" w:hanging="720"/>
        <w:jc w:val="center"/>
        <w:rPr>
          <w:rFonts w:ascii="Times New Roman" w:hAnsi="Times New Roman"/>
          <w:b/>
          <w:sz w:val="24"/>
        </w:rPr>
      </w:pPr>
      <w:r>
        <w:rPr>
          <w:rFonts w:ascii="Times New Roman" w:hAnsi="Times New Roman"/>
          <w:b/>
          <w:sz w:val="24"/>
        </w:rPr>
        <w:t xml:space="preserve">Why It Is Necessary To Conduct </w:t>
      </w:r>
      <w:r w:rsidR="00D85317">
        <w:rPr>
          <w:rFonts w:ascii="Times New Roman" w:hAnsi="Times New Roman"/>
          <w:b/>
          <w:sz w:val="24"/>
        </w:rPr>
        <w:t>both</w:t>
      </w:r>
      <w:r>
        <w:rPr>
          <w:rFonts w:ascii="Times New Roman" w:hAnsi="Times New Roman"/>
          <w:b/>
          <w:sz w:val="24"/>
        </w:rPr>
        <w:t xml:space="preserve"> A Process </w:t>
      </w:r>
      <w:r w:rsidR="00D85317">
        <w:rPr>
          <w:rFonts w:ascii="Times New Roman" w:hAnsi="Times New Roman"/>
          <w:b/>
          <w:sz w:val="24"/>
        </w:rPr>
        <w:t>and</w:t>
      </w:r>
      <w:r>
        <w:rPr>
          <w:rFonts w:ascii="Times New Roman" w:hAnsi="Times New Roman"/>
          <w:b/>
          <w:sz w:val="24"/>
        </w:rPr>
        <w:t xml:space="preserve"> </w:t>
      </w:r>
      <w:r w:rsidR="00D85317">
        <w:rPr>
          <w:rFonts w:ascii="Times New Roman" w:hAnsi="Times New Roman"/>
          <w:b/>
          <w:sz w:val="24"/>
        </w:rPr>
        <w:t>an</w:t>
      </w:r>
      <w:r>
        <w:rPr>
          <w:rFonts w:ascii="Times New Roman" w:hAnsi="Times New Roman"/>
          <w:b/>
          <w:sz w:val="24"/>
        </w:rPr>
        <w:t xml:space="preserve"> Impact Evaluation </w:t>
      </w:r>
      <w:r w:rsidR="00D85317">
        <w:rPr>
          <w:rFonts w:ascii="Times New Roman" w:hAnsi="Times New Roman"/>
          <w:b/>
          <w:sz w:val="24"/>
        </w:rPr>
        <w:t>to</w:t>
      </w:r>
      <w:r>
        <w:rPr>
          <w:rFonts w:ascii="Times New Roman" w:hAnsi="Times New Roman"/>
          <w:b/>
          <w:sz w:val="24"/>
        </w:rPr>
        <w:t xml:space="preserve"> Learn</w:t>
      </w:r>
    </w:p>
    <w:p w:rsidR="00EC5AC6" w:rsidRDefault="002D115D" w:rsidP="00D85317">
      <w:pPr>
        <w:ind w:left="720" w:hanging="720"/>
        <w:jc w:val="center"/>
        <w:rPr>
          <w:rFonts w:ascii="Times New Roman" w:hAnsi="Times New Roman"/>
          <w:b/>
          <w:sz w:val="24"/>
        </w:rPr>
      </w:pPr>
      <w:r>
        <w:rPr>
          <w:rFonts w:ascii="Times New Roman" w:hAnsi="Times New Roman"/>
          <w:b/>
          <w:sz w:val="24"/>
        </w:rPr>
        <w:t xml:space="preserve">Why A Program Has Succeeded </w:t>
      </w:r>
      <w:r w:rsidR="00D85317">
        <w:rPr>
          <w:rFonts w:ascii="Times New Roman" w:hAnsi="Times New Roman"/>
          <w:b/>
          <w:sz w:val="24"/>
        </w:rPr>
        <w:t>or</w:t>
      </w:r>
      <w:r>
        <w:rPr>
          <w:rFonts w:ascii="Times New Roman" w:hAnsi="Times New Roman"/>
          <w:b/>
          <w:sz w:val="24"/>
        </w:rPr>
        <w:t xml:space="preserve"> Failed</w:t>
      </w:r>
    </w:p>
    <w:p w:rsidR="00EC5AC6" w:rsidRDefault="002D115D">
      <w:pPr>
        <w:rPr>
          <w:rFonts w:ascii="Times New Roman" w:hAnsi="Times New Roman"/>
          <w:sz w:val="24"/>
        </w:rPr>
      </w:pPr>
      <w:r>
        <w:rPr>
          <w:rFonts w:ascii="Times New Roman" w:hAnsi="Times New Roman"/>
          <w:sz w:val="24"/>
        </w:rPr>
        <w:t xml:space="preserve">It is essential to carry out an impact evaluation to learn why a program has failed or succeeded to know what mistakes to avoid in </w:t>
      </w:r>
      <w:r>
        <w:rPr>
          <w:rFonts w:hAnsi="Times New Roman"/>
          <w:sz w:val="24"/>
        </w:rPr>
        <w:t xml:space="preserve">the </w:t>
      </w:r>
      <w:r>
        <w:rPr>
          <w:rFonts w:ascii="Times New Roman" w:hAnsi="Times New Roman"/>
          <w:sz w:val="24"/>
        </w:rPr>
        <w:t>future in case such a program is implanted. The factors for the success of the program are also vital to be identified as they help inform future projects as well as act as lessons for other institutions to benchmark from the institution that has successfully implemented the program in question. Process evaluation</w:t>
      </w:r>
      <w:r>
        <w:rPr>
          <w:rFonts w:hAnsi="Times New Roman"/>
          <w:sz w:val="24"/>
        </w:rPr>
        <w:t>,</w:t>
      </w:r>
      <w:r>
        <w:rPr>
          <w:rFonts w:ascii="Times New Roman" w:hAnsi="Times New Roman"/>
          <w:sz w:val="24"/>
        </w:rPr>
        <w:t xml:space="preserve"> on the other hand, helps </w:t>
      </w:r>
      <w:r>
        <w:rPr>
          <w:rFonts w:ascii="Times New Roman" w:hAnsi="Times New Roman"/>
          <w:sz w:val="24"/>
        </w:rPr>
        <w:lastRenderedPageBreak/>
        <w:t>the implementers of the project to keep check of their implementation to ensure they are operating within the program objectives.</w:t>
      </w:r>
    </w:p>
    <w:p w:rsidR="00D85317" w:rsidRDefault="002D115D" w:rsidP="00D85317">
      <w:pPr>
        <w:ind w:left="720" w:hanging="720"/>
        <w:jc w:val="center"/>
        <w:rPr>
          <w:rFonts w:ascii="Times New Roman" w:hAnsi="Times New Roman"/>
          <w:b/>
          <w:sz w:val="24"/>
        </w:rPr>
      </w:pPr>
      <w:r>
        <w:rPr>
          <w:rFonts w:ascii="Times New Roman" w:hAnsi="Times New Roman"/>
          <w:b/>
          <w:sz w:val="24"/>
        </w:rPr>
        <w:t xml:space="preserve">The Major Weaknesses </w:t>
      </w:r>
      <w:r w:rsidR="00D85317">
        <w:rPr>
          <w:rFonts w:ascii="Times New Roman" w:hAnsi="Times New Roman"/>
          <w:b/>
          <w:sz w:val="24"/>
        </w:rPr>
        <w:t>and</w:t>
      </w:r>
      <w:r>
        <w:rPr>
          <w:rFonts w:ascii="Times New Roman" w:hAnsi="Times New Roman"/>
          <w:b/>
          <w:sz w:val="24"/>
        </w:rPr>
        <w:t xml:space="preserve"> Flaws </w:t>
      </w:r>
      <w:r w:rsidR="00D85317">
        <w:rPr>
          <w:rFonts w:ascii="Times New Roman" w:hAnsi="Times New Roman"/>
          <w:b/>
          <w:sz w:val="24"/>
        </w:rPr>
        <w:t>in</w:t>
      </w:r>
      <w:r>
        <w:rPr>
          <w:rFonts w:ascii="Times New Roman" w:hAnsi="Times New Roman"/>
          <w:b/>
          <w:sz w:val="24"/>
        </w:rPr>
        <w:t xml:space="preserve"> </w:t>
      </w:r>
      <w:r w:rsidR="00D85317">
        <w:rPr>
          <w:rFonts w:ascii="Times New Roman" w:hAnsi="Times New Roman"/>
          <w:b/>
          <w:sz w:val="24"/>
        </w:rPr>
        <w:t>the</w:t>
      </w:r>
      <w:r>
        <w:rPr>
          <w:rFonts w:ascii="Times New Roman" w:hAnsi="Times New Roman"/>
          <w:b/>
          <w:sz w:val="24"/>
        </w:rPr>
        <w:t xml:space="preserve"> Design </w:t>
      </w:r>
      <w:r w:rsidR="00D85317">
        <w:rPr>
          <w:rFonts w:ascii="Times New Roman" w:hAnsi="Times New Roman"/>
          <w:b/>
          <w:sz w:val="24"/>
        </w:rPr>
        <w:t>and</w:t>
      </w:r>
      <w:r>
        <w:rPr>
          <w:rFonts w:ascii="Times New Roman" w:hAnsi="Times New Roman"/>
          <w:b/>
          <w:sz w:val="24"/>
        </w:rPr>
        <w:t xml:space="preserve"> Execution </w:t>
      </w:r>
      <w:r w:rsidR="00D85317">
        <w:rPr>
          <w:rFonts w:ascii="Times New Roman" w:hAnsi="Times New Roman"/>
          <w:b/>
          <w:sz w:val="24"/>
        </w:rPr>
        <w:t>of</w:t>
      </w:r>
      <w:r>
        <w:rPr>
          <w:rFonts w:ascii="Times New Roman" w:hAnsi="Times New Roman"/>
          <w:b/>
          <w:sz w:val="24"/>
        </w:rPr>
        <w:t xml:space="preserve"> </w:t>
      </w:r>
      <w:r w:rsidR="00D85317">
        <w:rPr>
          <w:rFonts w:ascii="Times New Roman" w:hAnsi="Times New Roman"/>
          <w:b/>
          <w:sz w:val="24"/>
        </w:rPr>
        <w:t>the</w:t>
      </w:r>
      <w:r>
        <w:rPr>
          <w:rFonts w:ascii="Times New Roman" w:hAnsi="Times New Roman"/>
          <w:b/>
          <w:sz w:val="24"/>
        </w:rPr>
        <w:t xml:space="preserve"> Harlem Parole</w:t>
      </w:r>
    </w:p>
    <w:p w:rsidR="00EC5AC6" w:rsidRDefault="002D115D" w:rsidP="00D85317">
      <w:pPr>
        <w:ind w:left="720" w:hanging="720"/>
        <w:jc w:val="center"/>
        <w:rPr>
          <w:rFonts w:ascii="Times New Roman" w:hAnsi="Times New Roman"/>
          <w:b/>
          <w:sz w:val="24"/>
        </w:rPr>
      </w:pPr>
      <w:r>
        <w:rPr>
          <w:rFonts w:ascii="Times New Roman" w:hAnsi="Times New Roman"/>
          <w:b/>
          <w:sz w:val="24"/>
        </w:rPr>
        <w:t xml:space="preserve">Reentry Court Study Which Affected </w:t>
      </w:r>
      <w:r w:rsidR="00D85317">
        <w:rPr>
          <w:rFonts w:ascii="Times New Roman" w:hAnsi="Times New Roman"/>
          <w:b/>
          <w:sz w:val="24"/>
        </w:rPr>
        <w:t>the</w:t>
      </w:r>
      <w:r>
        <w:rPr>
          <w:rFonts w:ascii="Times New Roman" w:hAnsi="Times New Roman"/>
          <w:b/>
          <w:sz w:val="24"/>
        </w:rPr>
        <w:t xml:space="preserve"> Validity </w:t>
      </w:r>
      <w:r w:rsidR="00D85317">
        <w:rPr>
          <w:rFonts w:ascii="Times New Roman" w:hAnsi="Times New Roman"/>
          <w:b/>
          <w:sz w:val="24"/>
        </w:rPr>
        <w:t>of</w:t>
      </w:r>
      <w:r>
        <w:rPr>
          <w:rFonts w:ascii="Times New Roman" w:hAnsi="Times New Roman"/>
          <w:b/>
          <w:sz w:val="24"/>
        </w:rPr>
        <w:t xml:space="preserve"> </w:t>
      </w:r>
      <w:r w:rsidR="00D85317">
        <w:rPr>
          <w:rFonts w:ascii="Times New Roman" w:hAnsi="Times New Roman"/>
          <w:b/>
          <w:sz w:val="24"/>
        </w:rPr>
        <w:t>the</w:t>
      </w:r>
      <w:r>
        <w:rPr>
          <w:rFonts w:ascii="Times New Roman" w:hAnsi="Times New Roman"/>
          <w:b/>
          <w:sz w:val="24"/>
        </w:rPr>
        <w:t xml:space="preserve"> Results </w:t>
      </w:r>
      <w:r w:rsidR="00D85317">
        <w:rPr>
          <w:rFonts w:ascii="Times New Roman" w:hAnsi="Times New Roman"/>
          <w:b/>
          <w:sz w:val="24"/>
        </w:rPr>
        <w:t>and</w:t>
      </w:r>
      <w:r>
        <w:rPr>
          <w:rFonts w:ascii="Times New Roman" w:hAnsi="Times New Roman"/>
          <w:b/>
          <w:sz w:val="24"/>
        </w:rPr>
        <w:t xml:space="preserve"> Conclusions</w:t>
      </w:r>
    </w:p>
    <w:p w:rsidR="00EC5AC6" w:rsidRDefault="002D115D">
      <w:pPr>
        <w:rPr>
          <w:rFonts w:ascii="Times New Roman" w:hAnsi="Times New Roman"/>
          <w:sz w:val="24"/>
        </w:rPr>
      </w:pPr>
      <w:r>
        <w:rPr>
          <w:rFonts w:ascii="Times New Roman" w:hAnsi="Times New Roman"/>
          <w:sz w:val="24"/>
        </w:rPr>
        <w:t>The comparison selection of samples was ineffective. The complications in data collection restrained the ability of the researchers to identify one specific comparison group of offenders who were serving parole terms in Harlem at the time of the study. These constraints forced the researchers to select an alternative comparison group with members chosen from the parolees that committed their offenses while in Manhattan (Hamilton, 2010). This sample is not the most accurate</w:t>
      </w:r>
      <w:r>
        <w:rPr>
          <w:rFonts w:hAnsi="Times New Roman"/>
          <w:sz w:val="24"/>
        </w:rPr>
        <w:t>,</w:t>
      </w:r>
      <w:r>
        <w:rPr>
          <w:rFonts w:ascii="Times New Roman" w:hAnsi="Times New Roman"/>
          <w:sz w:val="24"/>
        </w:rPr>
        <w:t xml:space="preserve"> considering that many offenders prefer to commit crimes near or within their neighborhoods. Since most parolees reside in Harlem, it would have been most appropriate to get the sample from Harlem. The socio-economic status of the individuals living in Harlem is lower than that of the parolees residing in Manhattan. There are high rates of drug abuse and crime rates amongst parolees in </w:t>
      </w:r>
      <w:r w:rsidR="00D85317">
        <w:rPr>
          <w:rFonts w:ascii="Times New Roman" w:hAnsi="Times New Roman"/>
          <w:sz w:val="24"/>
        </w:rPr>
        <w:t>Harlem</w:t>
      </w:r>
      <w:r w:rsidR="00D85317">
        <w:rPr>
          <w:rFonts w:hAnsi="Times New Roman"/>
          <w:sz w:val="24"/>
        </w:rPr>
        <w:t>,</w:t>
      </w:r>
      <w:r w:rsidR="00D85317">
        <w:rPr>
          <w:rFonts w:ascii="Times New Roman" w:hAnsi="Times New Roman"/>
          <w:sz w:val="24"/>
        </w:rPr>
        <w:t xml:space="preserve"> and</w:t>
      </w:r>
      <w:r>
        <w:rPr>
          <w:rFonts w:ascii="Times New Roman" w:hAnsi="Times New Roman"/>
          <w:sz w:val="24"/>
        </w:rPr>
        <w:t xml:space="preserve"> this increases the chances of these individuals doing technical violations compared to those in Manhattan who do not have high poverty rates, drug use</w:t>
      </w:r>
      <w:r>
        <w:rPr>
          <w:rFonts w:hAnsi="Times New Roman"/>
          <w:sz w:val="24"/>
        </w:rPr>
        <w:t>,</w:t>
      </w:r>
      <w:r>
        <w:rPr>
          <w:rFonts w:ascii="Times New Roman" w:hAnsi="Times New Roman"/>
          <w:sz w:val="24"/>
        </w:rPr>
        <w:t xml:space="preserve"> and crime rates.</w:t>
      </w:r>
    </w:p>
    <w:p w:rsidR="00EC5AC6" w:rsidRDefault="002D115D">
      <w:pPr>
        <w:rPr>
          <w:rFonts w:ascii="Times New Roman" w:hAnsi="Times New Roman"/>
          <w:sz w:val="24"/>
        </w:rPr>
      </w:pPr>
      <w:r>
        <w:rPr>
          <w:rFonts w:ascii="Times New Roman" w:hAnsi="Times New Roman"/>
          <w:sz w:val="24"/>
        </w:rPr>
        <w:t>The score matching criteria was also questionable. Propensity score matching was used as a statistical technique. However, Hamilton</w:t>
      </w:r>
      <w:r>
        <w:rPr>
          <w:rFonts w:hAnsi="Times New Roman"/>
          <w:sz w:val="24"/>
        </w:rPr>
        <w:t xml:space="preserve">, </w:t>
      </w:r>
      <w:r>
        <w:rPr>
          <w:rFonts w:ascii="Times New Roman" w:hAnsi="Times New Roman"/>
          <w:sz w:val="24"/>
        </w:rPr>
        <w:t>(2010) notes that this strategy only reduces the selection bias but does not eliminate it</w:t>
      </w:r>
      <w:r>
        <w:rPr>
          <w:rFonts w:hAnsi="Times New Roman"/>
          <w:sz w:val="24"/>
        </w:rPr>
        <w:t>,</w:t>
      </w:r>
      <w:r>
        <w:rPr>
          <w:rFonts w:ascii="Times New Roman" w:hAnsi="Times New Roman"/>
          <w:sz w:val="24"/>
        </w:rPr>
        <w:t xml:space="preserve"> and its effectiveness is reliant on the included pre-release items. As for the evaluation in the case of parolees, the data was void of elements like socio-economic traits, features of drug use, the status of mental health, and several other psychosocial measures that would have been measured well using the propensity score matching technique. The absence of these items made this statistical technique quite limited in giving accurate results </w:t>
      </w:r>
      <w:r>
        <w:rPr>
          <w:rFonts w:ascii="Times New Roman" w:hAnsi="Times New Roman"/>
          <w:sz w:val="24"/>
        </w:rPr>
        <w:lastRenderedPageBreak/>
        <w:t xml:space="preserve">for the study. The likelihood that the comparison study groups might have had different </w:t>
      </w:r>
      <w:r w:rsidR="00D85317">
        <w:rPr>
          <w:rFonts w:ascii="Times New Roman" w:hAnsi="Times New Roman"/>
          <w:sz w:val="24"/>
        </w:rPr>
        <w:t>characteristics</w:t>
      </w:r>
      <w:r>
        <w:rPr>
          <w:rFonts w:ascii="Times New Roman" w:hAnsi="Times New Roman"/>
          <w:sz w:val="24"/>
        </w:rPr>
        <w:t xml:space="preserve"> also makes the results entirely inaccurate. </w:t>
      </w:r>
    </w:p>
    <w:p w:rsidR="00EC5AC6" w:rsidRDefault="002D115D" w:rsidP="00D85317">
      <w:pPr>
        <w:ind w:firstLine="0"/>
        <w:jc w:val="center"/>
        <w:rPr>
          <w:rFonts w:ascii="Times New Roman" w:hAnsi="Times New Roman"/>
          <w:b/>
          <w:sz w:val="24"/>
        </w:rPr>
      </w:pPr>
      <w:r>
        <w:rPr>
          <w:rFonts w:ascii="Times New Roman" w:hAnsi="Times New Roman"/>
          <w:b/>
          <w:sz w:val="24"/>
        </w:rPr>
        <w:t xml:space="preserve">How I Would Propose To Correct These Weaknesses </w:t>
      </w:r>
      <w:r w:rsidR="00D85317">
        <w:rPr>
          <w:rFonts w:ascii="Times New Roman" w:hAnsi="Times New Roman"/>
          <w:b/>
          <w:sz w:val="24"/>
        </w:rPr>
        <w:t>and</w:t>
      </w:r>
      <w:r>
        <w:rPr>
          <w:rFonts w:ascii="Times New Roman" w:hAnsi="Times New Roman"/>
          <w:b/>
          <w:sz w:val="24"/>
        </w:rPr>
        <w:t xml:space="preserve"> Address These Flaws</w:t>
      </w:r>
    </w:p>
    <w:p w:rsidR="00EC5AC6" w:rsidRDefault="002D115D">
      <w:pPr>
        <w:rPr>
          <w:rFonts w:ascii="Times New Roman" w:hAnsi="Times New Roman"/>
          <w:sz w:val="24"/>
        </w:rPr>
      </w:pPr>
      <w:r>
        <w:rPr>
          <w:rFonts w:ascii="Times New Roman" w:hAnsi="Times New Roman"/>
          <w:sz w:val="24"/>
        </w:rPr>
        <w:t>As for the selection of the members of the comparison groups, I propose that the researchers select members who are residing in the same area being studied in its crime rates. All the sample populations should be from the same area of residence or an area with characteristics similar to those of the area being studied for crime rates. The socio-economic status of the sample groups should be identical in cases where the members of the comparison groups come from different areas of residence for ease of assessing the influence of people’s socio-economic status and other factors like crime rates and drug consumption on their prevalence for committing crimes.</w:t>
      </w:r>
    </w:p>
    <w:p w:rsidR="00EC5AC6" w:rsidRDefault="002D115D">
      <w:pPr>
        <w:rPr>
          <w:rFonts w:ascii="Times New Roman" w:hAnsi="Times New Roman"/>
          <w:sz w:val="24"/>
        </w:rPr>
      </w:pPr>
      <w:r>
        <w:rPr>
          <w:rFonts w:ascii="Times New Roman" w:hAnsi="Times New Roman"/>
          <w:sz w:val="24"/>
        </w:rPr>
        <w:t>The statistical analysis technique should also be the most appropriate for analyzing the results. For example, the propensity score matching tool should only be used in situations where all the items that the technique measures best like drug use, socio-economic characteristics</w:t>
      </w:r>
      <w:r>
        <w:rPr>
          <w:rFonts w:hAnsi="Times New Roman"/>
          <w:sz w:val="24"/>
        </w:rPr>
        <w:t>,</w:t>
      </w:r>
      <w:r>
        <w:rPr>
          <w:rFonts w:ascii="Times New Roman" w:hAnsi="Times New Roman"/>
          <w:sz w:val="24"/>
        </w:rPr>
        <w:t xml:space="preserve"> and mental health status are included.</w:t>
      </w:r>
    </w:p>
    <w:p w:rsidR="00EC5AC6" w:rsidRDefault="00EC5AC6">
      <w:pPr>
        <w:rPr>
          <w:rFonts w:ascii="Times New Roman" w:hAnsi="Times New Roman"/>
          <w:sz w:val="24"/>
        </w:rPr>
      </w:pPr>
    </w:p>
    <w:p w:rsidR="00EC5AC6" w:rsidRDefault="00EC5AC6">
      <w:pPr>
        <w:rPr>
          <w:rFonts w:ascii="Times New Roman" w:hAnsi="Times New Roman"/>
          <w:sz w:val="24"/>
        </w:rPr>
      </w:pPr>
    </w:p>
    <w:p w:rsidR="00EC5AC6" w:rsidRDefault="00EC5AC6">
      <w:pPr>
        <w:rPr>
          <w:rFonts w:ascii="Times New Roman" w:hAnsi="Times New Roman"/>
          <w:sz w:val="24"/>
        </w:rPr>
      </w:pPr>
    </w:p>
    <w:p w:rsidR="00EC5AC6" w:rsidRDefault="00EC5AC6">
      <w:pPr>
        <w:rPr>
          <w:rFonts w:ascii="Times New Roman" w:hAnsi="Times New Roman"/>
          <w:sz w:val="24"/>
        </w:rPr>
      </w:pPr>
    </w:p>
    <w:p w:rsidR="00D85317" w:rsidRDefault="00D85317">
      <w:pPr>
        <w:rPr>
          <w:rFonts w:ascii="Times New Roman" w:hAnsi="Times New Roman"/>
          <w:sz w:val="24"/>
        </w:rPr>
      </w:pPr>
    </w:p>
    <w:p w:rsidR="00D85317" w:rsidRDefault="00D85317">
      <w:pPr>
        <w:rPr>
          <w:rFonts w:ascii="Times New Roman" w:hAnsi="Times New Roman"/>
          <w:sz w:val="24"/>
        </w:rPr>
      </w:pPr>
    </w:p>
    <w:p w:rsidR="00EC5AC6" w:rsidRDefault="00EC5AC6">
      <w:pPr>
        <w:ind w:firstLine="0"/>
        <w:rPr>
          <w:rFonts w:ascii="Times New Roman" w:hAnsi="Times New Roman"/>
          <w:sz w:val="24"/>
        </w:rPr>
      </w:pPr>
    </w:p>
    <w:p w:rsidR="00EC5AC6" w:rsidRDefault="00EC5AC6">
      <w:pPr>
        <w:ind w:firstLine="0"/>
        <w:rPr>
          <w:rFonts w:ascii="Times New Roman" w:hAnsi="Times New Roman"/>
          <w:sz w:val="24"/>
        </w:rPr>
      </w:pPr>
    </w:p>
    <w:p w:rsidR="00EC5AC6" w:rsidRPr="00D85317" w:rsidRDefault="002D115D">
      <w:pPr>
        <w:ind w:firstLine="0"/>
        <w:jc w:val="center"/>
        <w:rPr>
          <w:rFonts w:ascii="Times New Roman" w:hAnsi="Times New Roman"/>
          <w:b/>
          <w:sz w:val="24"/>
        </w:rPr>
      </w:pPr>
      <w:r w:rsidRPr="00D85317">
        <w:rPr>
          <w:rFonts w:ascii="Times New Roman" w:hAnsi="Times New Roman"/>
          <w:b/>
          <w:sz w:val="24"/>
        </w:rPr>
        <w:lastRenderedPageBreak/>
        <w:t>Reference</w:t>
      </w:r>
      <w:r w:rsidR="00D85317" w:rsidRPr="00D85317">
        <w:rPr>
          <w:rFonts w:ascii="Times New Roman" w:hAnsi="Times New Roman"/>
          <w:b/>
          <w:sz w:val="24"/>
        </w:rPr>
        <w:t>s</w:t>
      </w:r>
    </w:p>
    <w:p w:rsidR="00EC5AC6" w:rsidRDefault="002D115D">
      <w:pPr>
        <w:ind w:left="720" w:hanging="720"/>
        <w:rPr>
          <w:rFonts w:ascii="Times New Roman" w:hAnsi="Times New Roman"/>
          <w:i/>
          <w:sz w:val="24"/>
        </w:rPr>
      </w:pPr>
      <w:r>
        <w:rPr>
          <w:rFonts w:ascii="Times New Roman" w:hAnsi="Times New Roman"/>
          <w:sz w:val="24"/>
        </w:rPr>
        <w:t xml:space="preserve">Hamilton, Z. (2010). Do Reentry Courts Reduce Recidivism?. </w:t>
      </w:r>
      <w:r>
        <w:rPr>
          <w:rFonts w:ascii="Times New Roman" w:hAnsi="Times New Roman"/>
          <w:i/>
          <w:sz w:val="24"/>
        </w:rPr>
        <w:t>Results from the Harlem Parole</w:t>
      </w:r>
    </w:p>
    <w:sectPr w:rsidR="00EC5AC6" w:rsidSect="00AE272D">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607C" w:rsidRDefault="0073607C">
      <w:pPr>
        <w:spacing w:line="240" w:lineRule="auto"/>
      </w:pPr>
      <w:r>
        <w:separator/>
      </w:r>
    </w:p>
  </w:endnote>
  <w:endnote w:type="continuationSeparator" w:id="1">
    <w:p w:rsidR="0073607C" w:rsidRDefault="0073607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607C" w:rsidRDefault="0073607C">
      <w:pPr>
        <w:spacing w:line="240" w:lineRule="auto"/>
      </w:pPr>
      <w:r>
        <w:separator/>
      </w:r>
    </w:p>
  </w:footnote>
  <w:footnote w:type="continuationSeparator" w:id="1">
    <w:p w:rsidR="0073607C" w:rsidRDefault="0073607C">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572188"/>
      <w:docPartObj>
        <w:docPartGallery w:val="Page Numbers (Top of Page)"/>
        <w:docPartUnique/>
      </w:docPartObj>
    </w:sdtPr>
    <w:sdtContent>
      <w:p w:rsidR="00D85317" w:rsidRDefault="00D85317">
        <w:pPr>
          <w:pStyle w:val="Header"/>
          <w:jc w:val="right"/>
        </w:pPr>
        <w:r w:rsidRPr="00D85317">
          <w:rPr>
            <w:rFonts w:ascii="Times New Roman" w:hAnsi="Times New Roman"/>
            <w:sz w:val="24"/>
          </w:rPr>
          <w:fldChar w:fldCharType="begin"/>
        </w:r>
        <w:r w:rsidRPr="00D85317">
          <w:rPr>
            <w:rFonts w:ascii="Times New Roman" w:hAnsi="Times New Roman"/>
            <w:sz w:val="24"/>
          </w:rPr>
          <w:instrText xml:space="preserve"> PAGE   \* MERGEFORMAT </w:instrText>
        </w:r>
        <w:r w:rsidRPr="00D85317">
          <w:rPr>
            <w:rFonts w:ascii="Times New Roman" w:hAnsi="Times New Roman"/>
            <w:sz w:val="24"/>
          </w:rPr>
          <w:fldChar w:fldCharType="separate"/>
        </w:r>
        <w:r>
          <w:rPr>
            <w:rFonts w:ascii="Times New Roman" w:hAnsi="Times New Roman"/>
            <w:noProof/>
            <w:sz w:val="24"/>
          </w:rPr>
          <w:t>1</w:t>
        </w:r>
        <w:r w:rsidRPr="00D85317">
          <w:rPr>
            <w:rFonts w:ascii="Times New Roman" w:hAnsi="Times New Roman"/>
            <w:sz w:val="24"/>
          </w:rPr>
          <w:fldChar w:fldCharType="end"/>
        </w:r>
      </w:p>
    </w:sdtContent>
  </w:sdt>
  <w:p w:rsidR="00EC5AC6" w:rsidRDefault="00EC5AC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C5AC6"/>
    <w:rsid w:val="000F568B"/>
    <w:rsid w:val="00161CD9"/>
    <w:rsid w:val="0025283F"/>
    <w:rsid w:val="002D115D"/>
    <w:rsid w:val="0031583D"/>
    <w:rsid w:val="006B02A3"/>
    <w:rsid w:val="006C5E24"/>
    <w:rsid w:val="0073607C"/>
    <w:rsid w:val="00AE272D"/>
    <w:rsid w:val="00D85317"/>
    <w:rsid w:val="00EC5AC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272D"/>
    <w:rPr>
      <w:rFonts w:ascii="Calibri" w:hAnsi="Calibr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E272D"/>
    <w:pPr>
      <w:tabs>
        <w:tab w:val="center" w:pos="4680"/>
        <w:tab w:val="right" w:pos="9360"/>
      </w:tabs>
      <w:spacing w:line="240" w:lineRule="auto"/>
    </w:pPr>
  </w:style>
  <w:style w:type="character" w:customStyle="1" w:styleId="HeaderChar">
    <w:name w:val="Header Char"/>
    <w:basedOn w:val="DefaultParagraphFont"/>
    <w:link w:val="Header"/>
    <w:uiPriority w:val="99"/>
    <w:rsid w:val="00AE272D"/>
    <w:rPr>
      <w:rFonts w:ascii="Calibri" w:hAnsi="Calibri"/>
      <w:sz w:val="22"/>
    </w:rPr>
  </w:style>
  <w:style w:type="paragraph" w:styleId="Footer">
    <w:name w:val="footer"/>
    <w:basedOn w:val="Normal"/>
    <w:link w:val="FooterChar"/>
    <w:uiPriority w:val="99"/>
    <w:rsid w:val="00AE272D"/>
    <w:pPr>
      <w:tabs>
        <w:tab w:val="center" w:pos="4680"/>
        <w:tab w:val="right" w:pos="9360"/>
      </w:tabs>
      <w:spacing w:line="240" w:lineRule="auto"/>
    </w:pPr>
  </w:style>
  <w:style w:type="character" w:customStyle="1" w:styleId="FooterChar">
    <w:name w:val="Footer Char"/>
    <w:basedOn w:val="DefaultParagraphFont"/>
    <w:link w:val="Footer"/>
    <w:uiPriority w:val="99"/>
    <w:rsid w:val="00AE272D"/>
    <w:rPr>
      <w:rFonts w:ascii="Calibri" w:hAnsi="Calibri"/>
      <w:sz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0E573F-E3DE-42A5-ABF5-6DD7A3D9B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6</Pages>
  <Words>1087</Words>
  <Characters>6196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5</cp:revision>
  <dcterms:created xsi:type="dcterms:W3CDTF">2020-04-01T18:59:00Z</dcterms:created>
  <dcterms:modified xsi:type="dcterms:W3CDTF">2020-04-03T10:22:00Z</dcterms:modified>
</cp:coreProperties>
</file>